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spacing w:before="0" w:after="0"/>
        <w:jc w:val="center"/>
        <w:textAlignment w:val="baseline"/>
        <w:rPr/>
      </w:pPr>
      <w:r>
        <w:rPr/>
        <w:t xml:space="preserve"> </w:t>
      </w:r>
      <w:r>
        <w:rPr/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overflowPunct w:val="true"/>
        <w:spacing w:before="0" w:after="0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</w:r>
    </w:p>
    <w:p>
      <w:pPr>
        <w:pStyle w:val="Normal"/>
        <w:overflowPunct w:val="true"/>
        <w:spacing w:before="0" w:after="0"/>
        <w:jc w:val="center"/>
        <w:textAlignment w:val="baseline"/>
        <w:rPr/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spacing w:before="0" w:after="0"/>
        <w:jc w:val="center"/>
        <w:textAlignment w:val="baseline"/>
        <w:rPr/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true"/>
        <w:spacing w:before="0" w:after="0"/>
        <w:jc w:val="center"/>
        <w:textAlignment w:val="baseline"/>
        <w:rPr>
          <w:rFonts w:ascii="Liberation Serif" w:hAnsi="Liberation Serif"/>
          <w:b/>
          <w:color w:val="000000"/>
          <w:sz w:val="32"/>
          <w:szCs w:val="32"/>
        </w:rPr>
      </w:pPr>
      <w:r>
        <w:rPr>
          <w:rFonts w:ascii="Liberation Serif" w:hAnsi="Liberation Serif"/>
          <w:b/>
          <w:color w:val="000000"/>
          <w:sz w:val="32"/>
          <w:szCs w:val="32"/>
        </w:rPr>
      </w:r>
    </w:p>
    <w:p>
      <w:pPr>
        <w:pStyle w:val="Normal"/>
        <w:overflowPunct w:val="true"/>
        <w:spacing w:before="0" w:after="0"/>
        <w:jc w:val="center"/>
        <w:textAlignment w:val="baseline"/>
        <w:rPr/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911" w:type="dxa"/>
        <w:jc w:val="start"/>
        <w:tblInd w:w="-15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9911"/>
      </w:tblGrid>
      <w:tr>
        <w:trPr>
          <w:trHeight w:val="332" w:hRule="atLeast"/>
        </w:trPr>
        <w:tc>
          <w:tcPr>
            <w:tcW w:w="9911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57" w:before="0" w:after="0"/>
              <w:ind w:hanging="0" w:start="-113" w:end="113"/>
              <w:jc w:val="start"/>
              <w:rPr/>
            </w:pPr>
            <w:r>
              <w:rPr>
                <w:rFonts w:ascii="Liberation Serif" w:hAnsi="Liberation Serif"/>
                <w:szCs w:val="20"/>
                <w:lang w:eastAsia="en-US"/>
              </w:rPr>
              <w:t>от 05.02.2026                                                      п.г.т. Тугулым                                                             № 48</w:t>
            </w:r>
          </w:p>
        </w:tc>
      </w:tr>
    </w:tbl>
    <w:p>
      <w:pPr>
        <w:pStyle w:val="Normal"/>
        <w:spacing w:before="0" w:after="0"/>
        <w:rPr>
          <w:rFonts w:ascii="Liberation Serif" w:hAnsi="Liberation Serif"/>
          <w:bCs/>
          <w:iCs/>
          <w:color w:val="000000"/>
          <w:sz w:val="24"/>
          <w:szCs w:val="24"/>
        </w:rPr>
      </w:pPr>
      <w:r>
        <w:rPr>
          <w:rFonts w:ascii="Liberation Serif" w:hAnsi="Liberation Serif"/>
          <w:bCs/>
          <w:iCs/>
          <w:color w:val="000000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hanging="0" w:start="0"/>
        <w:jc w:val="center"/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</w:pPr>
      <w:r>
        <w:rPr>
          <w:rFonts w:eastAsia="Times New Roman" w:ascii="Liberation Serif" w:hAnsi="Liberation Serif"/>
          <w:b/>
          <w:bCs/>
          <w:sz w:val="24"/>
          <w:szCs w:val="24"/>
          <w:lang w:eastAsia="ru-RU"/>
        </w:rPr>
        <w:t>О внесении изменений в постановление администрации</w:t>
      </w:r>
    </w:p>
    <w:p>
      <w:pPr>
        <w:pStyle w:val="Normal"/>
        <w:shd w:val="clear" w:color="auto" w:fill="FFFFFF"/>
        <w:spacing w:lineRule="auto" w:line="240" w:before="0" w:after="0"/>
        <w:ind w:hanging="0" w:start="0"/>
        <w:jc w:val="center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b/>
          <w:bCs/>
          <w:sz w:val="24"/>
          <w:szCs w:val="24"/>
          <w:lang w:eastAsia="ru-RU"/>
        </w:rPr>
        <w:t>Тугулымского городского округа от 25.08.2023 № 281</w:t>
      </w:r>
    </w:p>
    <w:p>
      <w:pPr>
        <w:pStyle w:val="Normal"/>
        <w:shd w:val="clear" w:color="auto" w:fill="FFFFFF"/>
        <w:spacing w:lineRule="auto" w:line="240" w:before="0" w:after="0"/>
        <w:ind w:hanging="0" w:start="0"/>
        <w:jc w:val="center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b/>
          <w:bCs/>
          <w:sz w:val="24"/>
          <w:szCs w:val="24"/>
          <w:lang w:eastAsia="ru-RU"/>
        </w:rPr>
        <w:t>«Об инвестиционном совете при главе Тугулымского городского округа»</w:t>
      </w:r>
    </w:p>
    <w:p>
      <w:pPr>
        <w:pStyle w:val="Normal"/>
        <w:shd w:val="clear" w:color="auto" w:fill="FFFFFF"/>
        <w:spacing w:lineRule="auto" w:line="240" w:before="0" w:after="0"/>
        <w:ind w:hanging="0" w:start="0"/>
        <w:jc w:val="center"/>
        <w:rPr>
          <w:rFonts w:ascii="Liberation Serif" w:hAnsi="Liberation Serif" w:eastAsia="Times New Roman"/>
          <w:b/>
          <w:bCs/>
          <w:sz w:val="24"/>
          <w:szCs w:val="24"/>
          <w:lang w:eastAsia="ru-RU"/>
        </w:rPr>
      </w:pPr>
      <w:r>
        <w:rPr>
          <w:rFonts w:eastAsia="Times New Roman" w:ascii="Liberation Serif" w:hAnsi="Liberation Serif"/>
          <w:b/>
          <w:bCs/>
          <w:sz w:val="24"/>
          <w:szCs w:val="24"/>
          <w:lang w:eastAsia="ru-RU"/>
        </w:rPr>
      </w:r>
    </w:p>
    <w:p>
      <w:pPr>
        <w:pStyle w:val="Normal"/>
        <w:shd w:val="clear" w:color="auto" w:fill="FFFFFF"/>
        <w:spacing w:lineRule="auto" w:line="240" w:before="0" w:after="0"/>
        <w:ind w:firstLine="567"/>
        <w:jc w:val="center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ConsPlusNormal"/>
        <w:ind w:firstLine="709"/>
        <w:jc w:val="both"/>
        <w:rPr/>
      </w:pPr>
      <w:r>
        <w:rPr>
          <w:rFonts w:ascii="Liberation Serif" w:hAnsi="Liberation Serif"/>
          <w:sz w:val="24"/>
          <w:szCs w:val="24"/>
        </w:rPr>
        <w:t xml:space="preserve">На основании  Федерального Закона от 25.02.1999 № 39-ФЗ «Об инвестиционной деятельности в Российской Федерации, осуществляемой в форме капитальных вложений», Федерального </w:t>
      </w:r>
      <w:hyperlink r:id="rId3">
        <w:r>
          <w:rPr>
            <w:rStyle w:val="Hyperlink"/>
            <w:rFonts w:ascii="Liberation Serif" w:hAnsi="Liberation Serif"/>
            <w:color w:val="auto"/>
            <w:sz w:val="24"/>
            <w:szCs w:val="24"/>
            <w:u w:val="none"/>
          </w:rPr>
          <w:t>закона</w:t>
        </w:r>
      </w:hyperlink>
      <w:r>
        <w:rPr>
          <w:rFonts w:ascii="Liberation Serif" w:hAnsi="Liberation Serif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с целью улучшения инвестиционного климата, стимулирования инвестиционной активности субъектов хозяйственной деятельности,  повышения  уровня инфраструктурной  обеспеченности и роста объема привлекаемых инвестиций, руководствуясь </w:t>
      </w:r>
      <w:hyperlink r:id="rId4">
        <w:r>
          <w:rPr>
            <w:rStyle w:val="Hyperlink"/>
            <w:rFonts w:ascii="Liberation Serif" w:hAnsi="Liberation Serif"/>
            <w:color w:val="auto"/>
            <w:sz w:val="24"/>
            <w:szCs w:val="24"/>
            <w:u w:val="none"/>
          </w:rPr>
          <w:t>Уставом</w:t>
        </w:r>
      </w:hyperlink>
      <w:r>
        <w:rPr>
          <w:rFonts w:ascii="Liberation Serif" w:hAnsi="Liberation Serif"/>
          <w:sz w:val="24"/>
          <w:szCs w:val="24"/>
        </w:rPr>
        <w:t xml:space="preserve"> Тугулымского муниципального округа Свердловской области, администрация Тугулымского муниципального округа </w:t>
      </w:r>
    </w:p>
    <w:p>
      <w:pPr>
        <w:pStyle w:val="Normal"/>
        <w:widowControl w:val="false"/>
        <w:ind w:firstLine="540"/>
        <w:jc w:val="both"/>
        <w:rPr>
          <w:rFonts w:ascii="Liberation Serif" w:hAnsi="Liberation Serif"/>
          <w:b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</w:r>
    </w:p>
    <w:p>
      <w:pPr>
        <w:pStyle w:val="Normal"/>
        <w:widowControl w:val="false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sz w:val="24"/>
          <w:szCs w:val="24"/>
        </w:rPr>
        <w:t>ПОСТАНОВЛЯЕТ: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  <w:lang w:eastAsia="ru-RU"/>
        </w:rPr>
        <w:t>1. В постановление администрации Тугулымского городского округа от 25.08.2023 № 281 «Об инвестиционном совете при главе Тугулымского городского округа» (далее – Постановление) внести следующие изменения: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  <w:lang w:eastAsia="ru-RU"/>
        </w:rPr>
        <w:t>1) в наименование Постановления и по всему тексту слова «городской» в соответствующем падеже заменить словами «муниципальный» в соответствующем падеже;</w:t>
      </w:r>
    </w:p>
    <w:p>
      <w:pPr>
        <w:pStyle w:val="Normal"/>
        <w:shd w:val="clear" w:color="auto" w:fill="FFFFFF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  <w:lang w:eastAsia="ru-RU"/>
        </w:rPr>
        <w:t>2)   состав инвестиционного совета при главе Тугулымского городского округа изложить в новой редакции согласно приложению 2.</w:t>
      </w:r>
    </w:p>
    <w:p>
      <w:pPr>
        <w:pStyle w:val="ConsPlus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2.   Настоящее постановление вступает в силу после его подписания.</w:t>
      </w:r>
    </w:p>
    <w:p>
      <w:pPr>
        <w:pStyle w:val="ConsPlus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3. Настоящее постановление разместить на официальном сайте администрации Тугулымского муниципального округа.</w:t>
      </w:r>
    </w:p>
    <w:p>
      <w:pPr>
        <w:pStyle w:val="ConsPlusNormal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4.  Контроль исполнения настоящего постановления возложить на заместителя главы Тугулымского муниципального округа Калунину М.О.</w:t>
      </w:r>
    </w:p>
    <w:p>
      <w:pPr>
        <w:pStyle w:val="Normal"/>
        <w:widowControl w:val="false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b/>
          <w:bCs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Глава   </w:t>
      </w:r>
    </w:p>
    <w:p>
      <w:pPr>
        <w:pStyle w:val="Normal"/>
        <w:spacing w:lineRule="auto" w:line="240" w:before="0" w:after="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Тугулымского муниципального округа                                                                  А.Н. Поздеев                                                                                                   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bCs/>
          <w:sz w:val="24"/>
          <w:szCs w:val="24"/>
          <w:lang w:eastAsia="ru-RU"/>
        </w:rPr>
        <w:t xml:space="preserve">                                                                   </w:t>
      </w:r>
      <w:r>
        <w:rPr>
          <w:rFonts w:eastAsia="Times New Roman" w:ascii="Liberation Serif" w:hAnsi="Liberation Serif"/>
          <w:bCs/>
          <w:sz w:val="24"/>
          <w:szCs w:val="24"/>
          <w:lang w:eastAsia="ru-RU"/>
        </w:rPr>
        <w:t>Приложение 2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bCs/>
          <w:sz w:val="24"/>
          <w:szCs w:val="24"/>
          <w:lang w:eastAsia="ru-RU"/>
        </w:rPr>
        <w:t xml:space="preserve">                                                                     </w:t>
      </w:r>
      <w:r>
        <w:rPr>
          <w:rFonts w:eastAsia="Times New Roman" w:ascii="Liberation Serif" w:hAnsi="Liberation Serif"/>
          <w:bCs/>
          <w:sz w:val="24"/>
          <w:szCs w:val="24"/>
          <w:lang w:eastAsia="ru-RU"/>
        </w:rPr>
        <w:t xml:space="preserve">к постановлению администрации 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bCs/>
          <w:sz w:val="24"/>
          <w:szCs w:val="24"/>
          <w:lang w:eastAsia="ru-RU"/>
        </w:rPr>
        <w:t xml:space="preserve">                                                                         </w:t>
      </w:r>
      <w:r>
        <w:rPr>
          <w:rFonts w:eastAsia="Times New Roman" w:ascii="Liberation Serif" w:hAnsi="Liberation Serif"/>
          <w:bCs/>
          <w:sz w:val="24"/>
          <w:szCs w:val="24"/>
          <w:lang w:eastAsia="ru-RU"/>
        </w:rPr>
        <w:t xml:space="preserve">Тугулымского муниципального округа </w:t>
      </w:r>
    </w:p>
    <w:p>
      <w:pPr>
        <w:pStyle w:val="Normal"/>
        <w:spacing w:lineRule="auto" w:line="240" w:before="0" w:after="0"/>
        <w:jc w:val="end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bCs/>
          <w:sz w:val="24"/>
          <w:szCs w:val="24"/>
          <w:lang w:eastAsia="ru-RU"/>
        </w:rPr>
        <w:t xml:space="preserve">                                                                     </w:t>
      </w:r>
      <w:r>
        <w:rPr>
          <w:rFonts w:eastAsia="Times New Roman" w:ascii="Liberation Serif" w:hAnsi="Liberation Serif"/>
          <w:bCs/>
          <w:sz w:val="24"/>
          <w:szCs w:val="24"/>
          <w:lang w:eastAsia="ru-RU"/>
        </w:rPr>
        <w:t xml:space="preserve">от 05.02.2026 № 48 </w:t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 w:eastAsia="Times New Roman"/>
          <w:bCs/>
          <w:sz w:val="24"/>
          <w:szCs w:val="24"/>
          <w:lang w:eastAsia="ru-RU"/>
        </w:rPr>
      </w:pPr>
      <w:r>
        <w:rPr>
          <w:rFonts w:eastAsia="Times New Roman" w:ascii="Liberation Serif" w:hAnsi="Liberation Serif"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4"/>
          <w:szCs w:val="24"/>
          <w:lang w:eastAsia="ru-RU"/>
        </w:rPr>
      </w:pPr>
      <w:r>
        <w:rPr>
          <w:rFonts w:ascii="Liberation Serif" w:hAnsi="Liberation Serif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4"/>
          <w:szCs w:val="24"/>
          <w:lang w:eastAsia="ru-RU"/>
        </w:rPr>
      </w:pPr>
      <w:r>
        <w:rPr>
          <w:rFonts w:ascii="Liberation Serif" w:hAnsi="Liberation Serif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4"/>
          <w:szCs w:val="24"/>
          <w:lang w:eastAsia="ru-RU"/>
        </w:rPr>
      </w:pPr>
      <w:r>
        <w:rPr>
          <w:rFonts w:ascii="Liberation Serif" w:hAnsi="Liberation Serif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4"/>
          <w:szCs w:val="24"/>
          <w:lang w:eastAsia="ru-RU"/>
        </w:rPr>
      </w:pPr>
      <w:bookmarkStart w:id="1" w:name="Par79"/>
      <w:bookmarkEnd w:id="1"/>
      <w:r>
        <w:rPr>
          <w:rFonts w:ascii="Liberation Serif" w:hAnsi="Liberation Serif"/>
          <w:b/>
          <w:bCs/>
          <w:sz w:val="24"/>
          <w:szCs w:val="24"/>
          <w:lang w:eastAsia="ru-RU"/>
        </w:rPr>
        <w:t>СОСТАВ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sz w:val="24"/>
          <w:szCs w:val="24"/>
          <w:lang w:eastAsia="ru-RU"/>
        </w:rPr>
        <w:t xml:space="preserve">инвестиционного совета при главе Тугулымского муниципального округа </w:t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4"/>
          <w:szCs w:val="24"/>
          <w:lang w:eastAsia="ru-RU"/>
        </w:rPr>
      </w:pPr>
      <w:r>
        <w:rPr>
          <w:rFonts w:ascii="Liberation Serif" w:hAnsi="Liberation Serif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MS Mincho" w:ascii="Liberation Serif" w:hAnsi="Liberation Serif"/>
          <w:sz w:val="24"/>
          <w:szCs w:val="24"/>
          <w:lang w:eastAsia="ru-RU"/>
        </w:rPr>
        <w:t>Поздеев А.Н.  – глава Тугулымского муниципального округа, председатель комиссии;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eastAsia="MS Mincho"/>
          <w:sz w:val="24"/>
          <w:szCs w:val="24"/>
          <w:lang w:eastAsia="ru-RU"/>
        </w:rPr>
      </w:pPr>
      <w:r>
        <w:rPr>
          <w:rFonts w:eastAsia="MS Mincho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MS Mincho" w:ascii="Liberation Serif" w:hAnsi="Liberation Serif"/>
          <w:sz w:val="24"/>
          <w:szCs w:val="24"/>
          <w:lang w:eastAsia="ru-RU"/>
        </w:rPr>
        <w:t xml:space="preserve">Калунина М.О.  – заместитель главы Тугулымского муниципального округа, </w:t>
      </w:r>
      <w:bookmarkStart w:id="2" w:name="_Hlk190091663"/>
      <w:r>
        <w:rPr>
          <w:rFonts w:eastAsia="MS Mincho" w:ascii="Liberation Serif" w:hAnsi="Liberation Serif"/>
          <w:sz w:val="24"/>
          <w:szCs w:val="24"/>
          <w:lang w:eastAsia="ru-RU"/>
        </w:rPr>
        <w:t>заместитель председателя комиссии</w:t>
      </w:r>
      <w:bookmarkEnd w:id="2"/>
      <w:r>
        <w:rPr>
          <w:rFonts w:eastAsia="MS Mincho" w:ascii="Liberation Serif" w:hAnsi="Liberation Serif"/>
          <w:sz w:val="24"/>
          <w:szCs w:val="24"/>
          <w:lang w:eastAsia="ru-RU"/>
        </w:rPr>
        <w:t>;</w:t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eastAsia="MS Mincho"/>
          <w:sz w:val="24"/>
          <w:szCs w:val="24"/>
          <w:lang w:eastAsia="ru-RU"/>
        </w:rPr>
      </w:pPr>
      <w:r>
        <w:rPr>
          <w:rFonts w:eastAsia="MS Mincho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eastAsia="Times New Roman" w:ascii="Liberation Serif" w:hAnsi="Liberation Serif"/>
          <w:sz w:val="24"/>
          <w:szCs w:val="24"/>
          <w:lang w:eastAsia="ru-RU"/>
        </w:rPr>
        <w:t xml:space="preserve">Серкова Н.А. – начальник отдела экономики и инвестиций администрации Тугулымского муниципального округа, секретарь </w:t>
      </w:r>
      <w:r>
        <w:rPr>
          <w:rFonts w:eastAsia="MS Mincho" w:ascii="Liberation Serif" w:hAnsi="Liberation Serif"/>
          <w:sz w:val="24"/>
          <w:szCs w:val="24"/>
          <w:lang w:eastAsia="ru-RU"/>
        </w:rPr>
        <w:t>комиссии</w:t>
      </w:r>
      <w:r>
        <w:rPr>
          <w:rFonts w:eastAsia="Times New Roman" w:ascii="Liberation Serif" w:hAnsi="Liberation Serif"/>
          <w:sz w:val="24"/>
          <w:szCs w:val="24"/>
          <w:lang w:eastAsia="ru-RU"/>
        </w:rPr>
        <w:t>;</w:t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 w:eastAsia="MS Mincho"/>
          <w:sz w:val="24"/>
          <w:szCs w:val="24"/>
          <w:lang w:eastAsia="ru-RU"/>
        </w:rPr>
      </w:pPr>
      <w:r>
        <w:rPr>
          <w:rFonts w:eastAsia="MS Mincho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Liberation Serif" w:hAnsi="Liberation Serif"/>
          <w:sz w:val="24"/>
          <w:szCs w:val="24"/>
        </w:rPr>
      </w:pPr>
      <w:r>
        <w:rPr>
          <w:rFonts w:eastAsia="MS Mincho" w:ascii="Liberation Serif" w:hAnsi="Liberation Serif"/>
          <w:sz w:val="24"/>
          <w:szCs w:val="24"/>
          <w:lang w:eastAsia="ru-RU"/>
        </w:rPr>
        <w:tab/>
      </w:r>
      <w:r>
        <w:rPr>
          <w:rFonts w:eastAsia="MS Mincho" w:ascii="Liberation Serif" w:hAnsi="Liberation Serif"/>
          <w:bCs/>
          <w:sz w:val="24"/>
          <w:szCs w:val="24"/>
          <w:lang w:eastAsia="ru-RU"/>
        </w:rPr>
        <w:t>Члены комиссии:</w:t>
      </w:r>
    </w:p>
    <w:p>
      <w:pPr>
        <w:pStyle w:val="Normal"/>
        <w:spacing w:lineRule="auto" w:line="240" w:before="0" w:after="0"/>
        <w:rPr>
          <w:rFonts w:ascii="Liberation Serif" w:hAnsi="Liberation Serif" w:eastAsia="MS Mincho"/>
          <w:bCs/>
          <w:sz w:val="24"/>
          <w:szCs w:val="24"/>
          <w:lang w:eastAsia="ru-RU"/>
        </w:rPr>
      </w:pPr>
      <w:r>
        <w:rPr>
          <w:rFonts w:eastAsia="MS Mincho" w:ascii="Liberation Serif" w:hAnsi="Liberation Serif"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eastAsia="MS Mincho" w:ascii="Liberation Serif" w:hAnsi="Liberation Serif"/>
          <w:sz w:val="24"/>
          <w:szCs w:val="24"/>
          <w:lang w:eastAsia="ru-RU"/>
        </w:rPr>
        <w:t>Берсенева Т.И. – начальник отдела имущественных и земельных отношений администрации Тугулымского муниципального округа;</w:t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 w:eastAsia="MS Mincho"/>
          <w:sz w:val="24"/>
          <w:szCs w:val="24"/>
          <w:lang w:eastAsia="ru-RU"/>
        </w:rPr>
      </w:pPr>
      <w:r>
        <w:rPr>
          <w:rFonts w:eastAsia="MS Mincho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Liberation Serif" w:hAnsi="Liberation Serif"/>
          <w:sz w:val="24"/>
          <w:szCs w:val="24"/>
        </w:rPr>
      </w:pPr>
      <w:r>
        <w:rPr>
          <w:rFonts w:eastAsia="MS Mincho" w:ascii="Liberation Serif" w:hAnsi="Liberation Serif"/>
          <w:sz w:val="24"/>
          <w:szCs w:val="24"/>
          <w:lang w:eastAsia="ru-RU"/>
        </w:rPr>
        <w:t xml:space="preserve">Ермолин В.В. – начальник отдела строительства и архитектуры администрации Тугулымского муниципального округа;   </w:t>
      </w:r>
    </w:p>
    <w:p>
      <w:pPr>
        <w:pStyle w:val="Normal"/>
        <w:tabs>
          <w:tab w:val="clear" w:pos="708"/>
          <w:tab w:val="left" w:pos="720" w:leader="none"/>
        </w:tabs>
        <w:spacing w:lineRule="auto" w:line="240" w:before="0" w:after="0"/>
        <w:ind w:firstLine="709"/>
        <w:jc w:val="both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eastAsia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eastAsia="MS Mincho" w:ascii="Liberation Serif" w:hAnsi="Liberation Serif"/>
          <w:sz w:val="24"/>
          <w:szCs w:val="24"/>
          <w:lang w:eastAsia="ru-RU"/>
        </w:rPr>
        <w:t>Кротова И.С. – начальник юридического отдела администрации Тугулымского муниципального округа.</w:t>
      </w:r>
    </w:p>
    <w:p>
      <w:pPr>
        <w:pStyle w:val="Normal"/>
        <w:tabs>
          <w:tab w:val="clear" w:pos="708"/>
          <w:tab w:val="left" w:pos="720" w:leader="none"/>
        </w:tabs>
        <w:spacing w:lineRule="auto" w:line="240" w:before="0" w:after="0"/>
        <w:ind w:firstLine="540"/>
        <w:jc w:val="both"/>
        <w:rPr>
          <w:rFonts w:ascii="Liberation Serif" w:hAnsi="Liberation Serif" w:eastAsia="MS Mincho"/>
          <w:sz w:val="24"/>
          <w:szCs w:val="24"/>
          <w:lang w:eastAsia="ru-RU"/>
        </w:rPr>
      </w:pPr>
      <w:r>
        <w:rPr>
          <w:rFonts w:eastAsia="MS Mincho" w:ascii="Liberation Serif" w:hAnsi="Liberation Serif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720" w:leader="none"/>
        </w:tabs>
        <w:spacing w:lineRule="auto" w:line="240" w:before="0" w:after="0"/>
        <w:ind w:firstLine="540"/>
        <w:jc w:val="both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eastAsia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eastAsia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Liberation Serif" w:hAnsi="Liberation Serif" w:eastAsia="Times New Roman"/>
          <w:sz w:val="24"/>
          <w:szCs w:val="24"/>
          <w:lang w:eastAsia="ru-RU"/>
        </w:rPr>
      </w:pPr>
      <w:r>
        <w:rPr>
          <w:rFonts w:eastAsia="Times New Roman" w:ascii="Liberation Serif" w:hAnsi="Liberation Serif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183" w:leader="none"/>
        </w:tabs>
        <w:spacing w:lineRule="auto" w:line="240" w:before="0" w:after="0"/>
        <w:rPr>
          <w:rFonts w:ascii="Liberation Serif" w:hAnsi="Liberation Serif"/>
          <w:b/>
          <w:bCs/>
          <w:sz w:val="24"/>
          <w:szCs w:val="24"/>
          <w:lang w:eastAsia="ru-RU"/>
        </w:rPr>
      </w:pPr>
      <w:r>
        <w:rPr>
          <w:rFonts w:ascii="Liberation Serif" w:hAnsi="Liberation Serif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4"/>
          <w:szCs w:val="24"/>
          <w:lang w:eastAsia="ru-RU"/>
        </w:rPr>
      </w:pPr>
      <w:r>
        <w:rPr>
          <w:rFonts w:ascii="Liberation Serif" w:hAnsi="Liberation Serif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Liberation Serif" w:hAnsi="Liberation Serif"/>
          <w:b/>
          <w:bCs/>
          <w:sz w:val="24"/>
          <w:szCs w:val="24"/>
          <w:lang w:eastAsia="ru-RU"/>
        </w:rPr>
      </w:pPr>
      <w:r>
        <w:rPr>
          <w:rFonts w:ascii="Liberation Serif" w:hAnsi="Liberation Serif"/>
          <w:b/>
          <w:bCs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Liberation Serif" w:hAnsi="Liberation Serif"/>
          <w:sz w:val="24"/>
          <w:szCs w:val="24"/>
          <w:lang w:eastAsia="ru-RU"/>
        </w:rPr>
      </w:pPr>
      <w:r>
        <w:rPr>
          <w:rFonts w:ascii="Liberation Serif" w:hAnsi="Liberation Serif"/>
          <w:sz w:val="24"/>
          <w:szCs w:val="24"/>
          <w:lang w:eastAsia="ru-RU"/>
        </w:rPr>
      </w:r>
    </w:p>
    <w:p>
      <w:pPr>
        <w:pStyle w:val="Normal"/>
        <w:spacing w:before="0" w:after="160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sectPr>
      <w:type w:val="nextPage"/>
      <w:pgSz w:w="11906" w:h="16838"/>
      <w:pgMar w:left="1286" w:right="850" w:gutter="0" w:header="0" w:top="868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Times New Roman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4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93de7"/>
    <w:pPr>
      <w:widowControl/>
      <w:suppressAutoHyphens w:val="true"/>
      <w:bidi w:val="0"/>
      <w:spacing w:lineRule="auto" w:line="257" w:before="0" w:after="160"/>
      <w:jc w:val="star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semiHidden/>
    <w:unhideWhenUsed/>
    <w:rsid w:val="00c93de7"/>
    <w:rPr>
      <w:color w:val="0000FF"/>
      <w:u w:val="single"/>
    </w:rPr>
  </w:style>
  <w:style w:type="character" w:styleId="Style14" w:customStyle="1">
    <w:name w:val="Заголовок Знак"/>
    <w:basedOn w:val="DefaultParagraphFont"/>
    <w:qFormat/>
    <w:rsid w:val="00c93de7"/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c93de7"/>
    <w:rPr>
      <w:rFonts w:ascii="Tahoma" w:hAnsi="Tahoma" w:eastAsia="Calibri" w:cs="Tahoma"/>
      <w:sz w:val="16"/>
      <w:szCs w:val="16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4"/>
    <w:qFormat/>
    <w:rsid w:val="00c93de7"/>
    <w:pPr>
      <w:spacing w:lineRule="auto" w:line="240" w:before="0" w:after="0"/>
      <w:jc w:val="center"/>
    </w:pPr>
    <w:rPr>
      <w:rFonts w:ascii="Times New Roman" w:hAnsi="Times New Roman" w:eastAsia="Times New Roman"/>
      <w:b/>
      <w:sz w:val="24"/>
      <w:szCs w:val="20"/>
      <w:lang w:eastAsia="ru-RU"/>
    </w:rPr>
  </w:style>
  <w:style w:type="paragraph" w:styleId="ConsPlusNormal" w:customStyle="1">
    <w:name w:val="ConsPlusNormal"/>
    <w:uiPriority w:val="99"/>
    <w:qFormat/>
    <w:rsid w:val="00c93de7"/>
    <w:pPr>
      <w:widowControl/>
      <w:suppressAutoHyphens w:val="true"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c93de7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a4a0c"/>
    <w:pPr>
      <w:spacing w:before="0" w:after="160"/>
      <w:ind w:start="720"/>
      <w:contextualSpacing/>
    </w:pPr>
    <w:rPr/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consultantplus://offline/ref=7D0E53F186C8E2FAA86AC90B11BCDD6F8A9F28597E8D8C563A8C48DCD5eDuDG" TargetMode="External"/><Relationship Id="rId4" Type="http://schemas.openxmlformats.org/officeDocument/2006/relationships/hyperlink" Target="consultantplus://offline/ref=6CA8DE81ADC0D8A4DE49F7E3EA4BC40E739F8FC270BA28C9B7AA342697567A7F52AF79791B176E36EF9BA16DB8Q2I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Application>LibreOffice/25.8.4.2$Linux_X86_64 LibreOffice_project/290daaa01b999472f0c7a3890eb6a550fd74c6df</Application>
  <AppVersion>15.0000</AppVersion>
  <Pages>2</Pages>
  <Words>296</Words>
  <Characters>2290</Characters>
  <CharactersWithSpaces>3142</CharactersWithSpaces>
  <Paragraphs>31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2026-02-04T11:39:00Z</dcterms:created>
  <dc:creator>SNA19</dc:creator>
  <dc:description/>
  <dc:language>ru-RU</dc:language>
  <cp:lastModifiedBy/>
  <cp:lastPrinted>2023-08-25T09:50:00Z</cp:lastPrinted>
  <dcterms:modified xsi:type="dcterms:W3CDTF">2026-02-06T10:14:55Z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